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wHeading1"/>
        <w:numPr>
          <w:ilvl w:val="0"/>
          <w:numId w:val="1"/>
        </w:numPr>
        <w:bidi w:val="0"/>
        <w:jc w:val="left"/>
        <w:outlineLvl w:val="0"/>
        <w:rPr/>
      </w:pPr>
      <w:r>
        <w:rPr/>
        <w:t>Repair stand booking rules</w:t>
      </w:r>
    </w:p>
    <w:p>
      <w:pPr>
        <w:pStyle w:val="wNormal"/>
        <w:bidi w:val="0"/>
        <w:spacing w:before="0" w:after="0"/>
        <w:jc w:val="left"/>
        <w:rPr/>
      </w:pPr>
      <w:r>
        <w:rPr/>
        <w:t xml:space="preserve">The </w:t>
      </w:r>
      <w:r>
        <w:rPr>
          <w:b/>
        </w:rPr>
        <w:t>Spoke and Sprocket Bike Co-op</w:t>
      </w:r>
      <w:r>
        <w:rPr/>
        <w:t xml:space="preserve"> is a fictional community workshop. Members book a repair stand on the </w:t>
      </w:r>
      <w:hyperlink r:id="rId2">
        <w:r>
          <w:rPr>
            <w:rStyle w:val="Hyperlink"/>
            <w:b w:val="false"/>
            <w:b w:val="false"/>
            <w:bCs w:val="false"/>
          </w:rPr>
          <w:t>booking page</w:t>
        </w:r>
      </w:hyperlink>
      <w:r>
        <w:rPr/>
        <w:t xml:space="preserve"> and may keep it for the times below.</w:t>
      </w:r>
      <w:r>
        <w:rPr>
          <w:rStyle w:val="wFootnoteReference"/>
          <w:rStyle w:val="FootnoteReference"/>
        </w:rPr>
        <w:footnoteReference w:id="2"/>
      </w:r>
    </w:p>
    <w:p>
      <w:pPr>
        <w:pStyle w:val="wNormal"/>
        <w:bidi w:val="0"/>
        <w:spacing w:before="0" w:after="0"/>
        <w:jc w:val="left"/>
        <w:rPr/>
      </w:pPr>
      <w:r>
        <w:rPr/>
        <mc:AlternateContent>
          <mc:Choice Requires="wps">
            <w:drawing>
              <wp:inline distT="0" distB="0" distL="0" distR="0">
                <wp:extent cx="635" cy="635"/>
                <wp:effectExtent l="0" t="0" r="0" b="0"/>
                <wp:docPr id="1" name="Wrench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Wrench" descr="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Wrench" stroked="f" o:allowincell="f" style="position:absolute;margin-left:0pt;margin-top:0pt;width:0pt;height:0pt;mso-wrap-style:none;v-text-anchor:middle" type="_x0000_t75">
                <v:imagedata r:id="rId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wHeading2"/>
        <w:numPr>
          <w:ilvl w:val="1"/>
          <w:numId w:val="1"/>
        </w:numPr>
        <w:bidi w:val="0"/>
        <w:jc w:val="left"/>
        <w:outlineLvl w:val="1"/>
        <w:rPr/>
      </w:pPr>
      <w:r>
        <w:rPr/>
        <w:t>Stands and booking times</w:t>
      </w:r>
    </w:p>
    <w:tbl>
      <w:tblPr>
        <w:tblW w:w="963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12"/>
        <w:gridCol w:w="3212"/>
        <w:gridCol w:w="3212"/>
      </w:tblGrid>
      <w:tr>
        <w:trPr/>
        <w:tc>
          <w:tcPr>
            <w:tcW w:w="3212" w:type="dxa"/>
            <w:tcBorders>
              <w:top w:val="single" w:sz="2" w:space="0" w:color="5B7F4A"/>
              <w:left w:val="single" w:sz="2" w:space="0" w:color="5B7F4A"/>
              <w:bottom w:val="single" w:sz="2" w:space="0" w:color="5B7F4A"/>
              <w:right w:val="single" w:sz="2" w:space="0" w:color="5B7F4A"/>
            </w:tcBorders>
            <w:shd w:fill="DCE8D5" w:val="clear"/>
          </w:tcPr>
          <w:p>
            <w:pPr>
              <w:pStyle w:val="wNormal"/>
              <w:bidi w:val="0"/>
              <w:jc w:val="left"/>
              <w:rPr>
                <w:b/>
              </w:rPr>
            </w:pPr>
            <w:r>
              <w:rPr>
                <w:b/>
              </w:rPr>
              <w:t>Stand</w:t>
            </w:r>
          </w:p>
        </w:tc>
        <w:tc>
          <w:tcPr>
            <w:tcW w:w="3212" w:type="dxa"/>
            <w:tcBorders>
              <w:top w:val="single" w:sz="2" w:space="0" w:color="5B7F4A"/>
              <w:left w:val="single" w:sz="2" w:space="0" w:color="5B7F4A"/>
              <w:bottom w:val="single" w:sz="2" w:space="0" w:color="5B7F4A"/>
              <w:right w:val="single" w:sz="2" w:space="0" w:color="5B7F4A"/>
            </w:tcBorders>
            <w:shd w:fill="DCE8D5" w:val="clear"/>
          </w:tcPr>
          <w:p>
            <w:pPr>
              <w:pStyle w:val="wNormal"/>
              <w:bidi w:val="0"/>
              <w:jc w:val="left"/>
              <w:rPr>
                <w:b/>
              </w:rPr>
            </w:pPr>
            <w:r>
              <w:rPr>
                <w:b/>
              </w:rPr>
              <w:t>Tools on the board</w:t>
            </w:r>
          </w:p>
        </w:tc>
        <w:tc>
          <w:tcPr>
            <w:tcW w:w="3212" w:type="dxa"/>
            <w:tcBorders>
              <w:top w:val="single" w:sz="2" w:space="0" w:color="5B7F4A"/>
              <w:left w:val="single" w:sz="2" w:space="0" w:color="5B7F4A"/>
              <w:bottom w:val="single" w:sz="2" w:space="0" w:color="5B7F4A"/>
              <w:right w:val="single" w:sz="2" w:space="0" w:color="5B7F4A"/>
            </w:tcBorders>
            <w:shd w:fill="DCE8D5" w:val="clear"/>
          </w:tcPr>
          <w:p>
            <w:pPr>
              <w:pStyle w:val="wNormal"/>
              <w:bidi w:val="0"/>
              <w:jc w:val="left"/>
              <w:rPr>
                <w:b/>
              </w:rPr>
            </w:pPr>
            <w:r>
              <w:rPr>
                <w:b/>
              </w:rPr>
              <w:t>Longest booking</w:t>
            </w:r>
          </w:p>
        </w:tc>
      </w:tr>
      <w:tr>
        <w:trPr/>
        <w:tc>
          <w:tcPr>
            <w:tcW w:w="3212" w:type="dxa"/>
            <w:tcBorders>
              <w:top w:val="single" w:sz="2" w:space="0" w:color="5B7F4A"/>
              <w:left w:val="single" w:sz="2" w:space="0" w:color="5B7F4A"/>
              <w:bottom w:val="single" w:sz="2" w:space="0" w:color="5B7F4A"/>
              <w:right w:val="single" w:sz="2" w:space="0" w:color="5B7F4A"/>
            </w:tcBorders>
          </w:tcPr>
          <w:p>
            <w:pPr>
              <w:pStyle w:val="wNormal"/>
              <w:bidi w:val="0"/>
              <w:spacing w:before="0" w:after="0"/>
              <w:jc w:val="left"/>
              <w:rPr/>
            </w:pPr>
            <w:r>
              <w:rPr/>
              <w:t>Stand A</w:t>
            </w:r>
          </w:p>
        </w:tc>
        <w:tc>
          <w:tcPr>
            <w:tcW w:w="3212" w:type="dxa"/>
            <w:tcBorders>
              <w:top w:val="single" w:sz="2" w:space="0" w:color="5B7F4A"/>
              <w:left w:val="single" w:sz="2" w:space="0" w:color="5B7F4A"/>
              <w:bottom w:val="single" w:sz="2" w:space="0" w:color="5B7F4A"/>
              <w:right w:val="single" w:sz="2" w:space="0" w:color="5B7F4A"/>
            </w:tcBorders>
          </w:tcPr>
          <w:p>
            <w:pPr>
              <w:pStyle w:val="wNormal"/>
              <w:bidi w:val="0"/>
              <w:spacing w:before="0" w:after="0"/>
              <w:jc w:val="left"/>
              <w:rPr/>
            </w:pPr>
            <w:r>
              <w:rPr/>
              <w:t>Hex keys, cone wrenches, chain tool</w:t>
            </w:r>
          </w:p>
        </w:tc>
        <w:tc>
          <w:tcPr>
            <w:tcW w:w="3212" w:type="dxa"/>
            <w:tcBorders>
              <w:top w:val="single" w:sz="2" w:space="0" w:color="5B7F4A"/>
              <w:left w:val="single" w:sz="2" w:space="0" w:color="5B7F4A"/>
              <w:bottom w:val="single" w:sz="2" w:space="0" w:color="5B7F4A"/>
              <w:right w:val="single" w:sz="2" w:space="0" w:color="5B7F4A"/>
            </w:tcBorders>
          </w:tcPr>
          <w:p>
            <w:pPr>
              <w:pStyle w:val="wNormal"/>
              <w:bidi w:val="0"/>
              <w:spacing w:before="0" w:after="0"/>
              <w:jc w:val="left"/>
              <w:rPr/>
            </w:pPr>
            <w:r>
              <w:rPr/>
              <w:t>90 minutes</w:t>
            </w:r>
          </w:p>
        </w:tc>
      </w:tr>
      <w:tr>
        <w:trPr/>
        <w:tc>
          <w:tcPr>
            <w:tcW w:w="3212" w:type="dxa"/>
            <w:tcBorders>
              <w:top w:val="single" w:sz="2" w:space="0" w:color="5B7F4A"/>
              <w:left w:val="single" w:sz="2" w:space="0" w:color="5B7F4A"/>
              <w:bottom w:val="single" w:sz="2" w:space="0" w:color="5B7F4A"/>
              <w:right w:val="single" w:sz="2" w:space="0" w:color="5B7F4A"/>
            </w:tcBorders>
          </w:tcPr>
          <w:p>
            <w:pPr>
              <w:pStyle w:val="wNormal"/>
              <w:bidi w:val="0"/>
              <w:spacing w:before="0" w:after="0"/>
              <w:jc w:val="left"/>
              <w:rPr/>
            </w:pPr>
            <w:r>
              <w:rPr/>
              <w:t>Stand B</w:t>
            </w:r>
          </w:p>
        </w:tc>
        <w:tc>
          <w:tcPr>
            <w:tcW w:w="3212" w:type="dxa"/>
            <w:tcBorders>
              <w:top w:val="single" w:sz="2" w:space="0" w:color="5B7F4A"/>
              <w:left w:val="single" w:sz="2" w:space="0" w:color="5B7F4A"/>
              <w:bottom w:val="single" w:sz="2" w:space="0" w:color="5B7F4A"/>
              <w:right w:val="single" w:sz="2" w:space="0" w:color="5B7F4A"/>
            </w:tcBorders>
          </w:tcPr>
          <w:p>
            <w:pPr>
              <w:pStyle w:val="wNormal"/>
              <w:bidi w:val="0"/>
              <w:spacing w:before="0" w:after="0"/>
              <w:jc w:val="left"/>
              <w:rPr/>
            </w:pPr>
            <w:r>
              <w:rPr/>
              <w:t>Truing stand, spoke wrenches</w:t>
            </w:r>
          </w:p>
        </w:tc>
        <w:tc>
          <w:tcPr>
            <w:tcW w:w="3212" w:type="dxa"/>
            <w:tcBorders>
              <w:top w:val="single" w:sz="2" w:space="0" w:color="5B7F4A"/>
              <w:left w:val="single" w:sz="2" w:space="0" w:color="5B7F4A"/>
              <w:bottom w:val="single" w:sz="2" w:space="0" w:color="5B7F4A"/>
              <w:right w:val="single" w:sz="2" w:space="0" w:color="5B7F4A"/>
            </w:tcBorders>
          </w:tcPr>
          <w:p>
            <w:pPr>
              <w:pStyle w:val="wNormal"/>
              <w:bidi w:val="0"/>
              <w:spacing w:before="0" w:after="0"/>
              <w:jc w:val="left"/>
              <w:rPr/>
            </w:pPr>
            <w:r>
              <w:rPr/>
              <w:t>60 minutes</w:t>
            </w:r>
          </w:p>
        </w:tc>
      </w:tr>
      <w:tr>
        <w:trPr/>
        <w:tc>
          <w:tcPr>
            <w:tcW w:w="3212" w:type="dxa"/>
            <w:tcBorders>
              <w:top w:val="single" w:sz="2" w:space="0" w:color="5B7F4A"/>
              <w:left w:val="single" w:sz="2" w:space="0" w:color="5B7F4A"/>
              <w:bottom w:val="single" w:sz="2" w:space="0" w:color="5B7F4A"/>
              <w:right w:val="single" w:sz="2" w:space="0" w:color="5B7F4A"/>
            </w:tcBorders>
          </w:tcPr>
          <w:p>
            <w:pPr>
              <w:pStyle w:val="wNormal"/>
              <w:bidi w:val="0"/>
              <w:spacing w:before="0" w:after="0"/>
              <w:jc w:val="left"/>
              <w:rPr/>
            </w:pPr>
            <w:r>
              <w:rPr/>
              <w:t>Stand C</w:t>
            </w:r>
          </w:p>
        </w:tc>
        <w:tc>
          <w:tcPr>
            <w:tcW w:w="3212" w:type="dxa"/>
            <w:tcBorders>
              <w:top w:val="single" w:sz="2" w:space="0" w:color="5B7F4A"/>
              <w:left w:val="single" w:sz="2" w:space="0" w:color="5B7F4A"/>
              <w:bottom w:val="single" w:sz="2" w:space="0" w:color="5B7F4A"/>
              <w:right w:val="single" w:sz="2" w:space="0" w:color="5B7F4A"/>
            </w:tcBorders>
          </w:tcPr>
          <w:p>
            <w:pPr>
              <w:pStyle w:val="wNormal"/>
              <w:bidi w:val="0"/>
              <w:spacing w:before="0" w:after="0"/>
              <w:jc w:val="left"/>
              <w:rPr/>
            </w:pPr>
            <w:r>
              <w:rPr/>
              <w:t>Bottom-bracket and headset tools</w:t>
            </w:r>
          </w:p>
        </w:tc>
        <w:tc>
          <w:tcPr>
            <w:tcW w:w="3212" w:type="dxa"/>
            <w:tcBorders>
              <w:top w:val="single" w:sz="2" w:space="0" w:color="5B7F4A"/>
              <w:left w:val="single" w:sz="2" w:space="0" w:color="5B7F4A"/>
              <w:bottom w:val="single" w:sz="2" w:space="0" w:color="5B7F4A"/>
              <w:right w:val="single" w:sz="2" w:space="0" w:color="5B7F4A"/>
            </w:tcBorders>
          </w:tcPr>
          <w:p>
            <w:pPr>
              <w:pStyle w:val="wNormal"/>
              <w:bidi w:val="0"/>
              <w:spacing w:before="0" w:after="0"/>
              <w:jc w:val="left"/>
              <w:rPr/>
            </w:pPr>
            <w:r>
              <w:rPr/>
              <w:t>120 minutes</w:t>
            </w:r>
          </w:p>
        </w:tc>
      </w:tr>
    </w:tbl>
    <w:p>
      <w:pPr>
        <w:pStyle w:val="wHeading2"/>
        <w:numPr>
          <w:ilvl w:val="1"/>
          <w:numId w:val="1"/>
        </w:numPr>
        <w:bidi w:val="0"/>
        <w:jc w:val="left"/>
        <w:outlineLvl w:val="1"/>
        <w:rPr/>
      </w:pPr>
      <w:r>
        <w:rPr/>
        <w:t>Before you start</w:t>
      </w:r>
    </w:p>
    <w:p>
      <w:pPr>
        <w:pStyle w:val="wListParagraph"/>
        <w:numPr>
          <w:ilvl w:val="0"/>
          <w:numId w:val="2"/>
        </w:numPr>
        <w:tabs>
          <w:tab w:val="clear" w:pos="709"/>
          <w:tab w:val="left" w:pos="0" w:leader="none"/>
        </w:tabs>
        <w:bidi w:val="0"/>
        <w:ind w:hanging="0" w:left="0"/>
        <w:jc w:val="left"/>
        <w:rPr/>
      </w:pPr>
      <w:r>
        <w:rPr/>
        <w:t>Sign the stand sheet at the front desk.</w:t>
      </w:r>
    </w:p>
    <w:p>
      <w:pPr>
        <w:pStyle w:val="wListParagraph"/>
        <w:numPr>
          <w:ilvl w:val="0"/>
          <w:numId w:val="2"/>
        </w:numPr>
        <w:tabs>
          <w:tab w:val="clear" w:pos="709"/>
          <w:tab w:val="left" w:pos="0" w:leader="none"/>
        </w:tabs>
        <w:bidi w:val="0"/>
        <w:ind w:hanging="0" w:left="0"/>
        <w:jc w:val="left"/>
        <w:rPr/>
      </w:pPr>
      <w:r>
        <w:rPr/>
        <w:t>Wear the shop apron if you work on chains.</w:t>
      </w:r>
    </w:p>
    <w:p>
      <w:pPr>
        <w:pStyle w:val="wListParagraph"/>
        <w:numPr>
          <w:ilvl w:val="0"/>
          <w:numId w:val="2"/>
        </w:numPr>
        <w:tabs>
          <w:tab w:val="clear" w:pos="709"/>
          <w:tab w:val="left" w:pos="0" w:leader="none"/>
        </w:tabs>
        <w:bidi w:val="0"/>
        <w:ind w:hanging="0" w:left="0"/>
        <w:jc w:val="left"/>
        <w:rPr/>
      </w:pPr>
      <w:r>
        <w:rPr/>
        <w:t>Put every tool back on its outline.</w:t>
      </w:r>
    </w:p>
    <w:p>
      <w:pPr>
        <w:pStyle w:val="wHeading2"/>
        <w:numPr>
          <w:ilvl w:val="1"/>
          <w:numId w:val="1"/>
        </w:numPr>
        <w:bidi w:val="0"/>
        <w:jc w:val="left"/>
        <w:outlineLvl w:val="1"/>
        <w:rPr/>
      </w:pPr>
      <w:r>
        <w:rPr/>
        <w:t>When you finish</w:t>
      </w:r>
    </w:p>
    <w:p>
      <w:pPr>
        <w:pStyle w:val="wListParagraph"/>
        <w:numPr>
          <w:ilvl w:val="0"/>
          <w:numId w:val="3"/>
        </w:numPr>
        <w:tabs>
          <w:tab w:val="clear" w:pos="709"/>
          <w:tab w:val="left" w:pos="0" w:leader="none"/>
        </w:tabs>
        <w:bidi w:val="0"/>
        <w:ind w:hanging="0" w:left="0"/>
        <w:jc w:val="left"/>
        <w:rPr/>
      </w:pPr>
      <w:r>
        <w:rPr/>
        <w:t>Wipe the clamp jaws.</w:t>
      </w:r>
    </w:p>
    <w:p>
      <w:pPr>
        <w:pStyle w:val="wListParagraph"/>
        <w:numPr>
          <w:ilvl w:val="0"/>
          <w:numId w:val="3"/>
        </w:numPr>
        <w:tabs>
          <w:tab w:val="clear" w:pos="709"/>
          <w:tab w:val="left" w:pos="0" w:leader="none"/>
        </w:tabs>
        <w:bidi w:val="0"/>
        <w:ind w:hanging="0" w:left="0"/>
        <w:jc w:val="left"/>
        <w:rPr/>
      </w:pPr>
      <w:r>
        <w:rPr/>
        <w:t>Sweep around the stand.</w:t>
      </w:r>
    </w:p>
    <w:p>
      <w:pPr>
        <w:pStyle w:val="wNormal"/>
        <w:bidi w:val="0"/>
        <w:spacing w:before="0" w:after="0"/>
        <w:jc w:val="left"/>
        <w:rPr/>
      </w:pPr>
      <w:r>
        <w:rPr>
          <w:color w:val="B00020"/>
          <w:u w:val="single"/>
        </w:rPr>
        <w:t>Never</w:t>
      </w:r>
      <w:r>
        <w:rPr/>
        <w:t xml:space="preserve"> leave a bike clamped in a stand when you walk away. </w:t>
      </w:r>
      <w:r>
        <w:rPr>
          <w:i/>
        </w:rPr>
        <w:t>Clamp the seat post, not the frame tubes.</w:t>
      </w:r>
    </w:p>
    <w:sectPr>
      <w:headerReference w:type="even" r:id="rId5"/>
      <w:headerReference w:type="default" r:id="rId6"/>
      <w:footerReference w:type="even" r:id="rId7"/>
      <w:footerReference w:type="default" r:id="rId8"/>
      <w:footnotePr>
        <w:numFmt w:val="decimal"/>
      </w:footnotePr>
      <w:type w:val="nextPage"/>
      <w:pgSz w:w="11904" w:h="16836"/>
      <w:pgMar w:left="1134" w:right="1134" w:gutter="0" w:header="567" w:top="1134" w:footer="567" w:bottom="850"/>
      <w:pgNumType w:fmt="decimal"/>
      <w:formProt w:val="false"/>
      <w:titlePg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Star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Normal"/>
      <w:bidi w:val="0"/>
      <w:jc w:val="center"/>
      <w:rPr/>
    </w:pPr>
    <w:r>
      <w:rPr/>
      <w:t xml:space="preserve">Page </w:t>
    </w:r>
    <w:r>
      <w:rPr/>
      <w:fldChar w:fldCharType="begin"/>
    </w:r>
    <w:r>
      <w:rPr/>
      <w:instrText xml:space="preserve"> PAGE \* ARABIC </w:instrText>
    </w:r>
    <w:r>
      <w:rPr/>
      <w:fldChar w:fldCharType="separate"/>
    </w:r>
    <w:r>
      <w:rPr/>
      <w:t>0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Normal"/>
      <w:bidi w:val="0"/>
      <w:jc w:val="center"/>
      <w:rPr/>
    </w:pPr>
    <w:r>
      <w:rPr/>
      <w:t xml:space="preserve">Page </w:t>
    </w:r>
    <w:r>
      <w:rPr/>
      <w:fldChar w:fldCharType="begin"/>
    </w:r>
    <w:r>
      <w:rPr/>
      <w:instrText xml:space="preserve"> PAGE \* ARABIC </w:instrText>
    </w:r>
    <w:r>
      <w:rPr/>
      <w:fldChar w:fldCharType="separate"/>
    </w:r>
    <w:r>
      <w:rPr/>
      <w:t>0</w:t>
    </w:r>
    <w:r>
      <w:rPr/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wFootnoteText"/>
        <w:bidi w:val="0"/>
        <w:jc w:val="left"/>
        <w:rPr/>
      </w:pPr>
      <w:r>
        <w:rPr>
          <w:rStyle w:val="FootnoteCharacters"/>
        </w:rPr>
        <w:footnoteRef/>
      </w:r>
      <w:r>
        <w:rPr/>
        <w:t>Times are per visit. A second visit on the same day goes to the end of the queue.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Normal"/>
      <w:bidi w:val="0"/>
      <w:jc w:val="right"/>
      <w:rPr>
        <w:color w:val="666666"/>
        <w:sz w:val="18"/>
      </w:rPr>
    </w:pPr>
    <w:r>
      <w:rPr>
        <w:color w:val="666666"/>
        <w:sz w:val="18"/>
      </w:rPr>
      <w:t>Spoke and Sprocket Bike Co-op (fictional)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Normal"/>
      <w:bidi w:val="0"/>
      <w:jc w:val="right"/>
      <w:rPr>
        <w:color w:val="666666"/>
        <w:sz w:val="18"/>
      </w:rPr>
    </w:pPr>
    <w:r>
      <w:rPr>
        <w:color w:val="666666"/>
        <w:sz w:val="18"/>
      </w:rPr>
      <w:t>Spoke and Sprocket Bike Co-op (fictional)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suff w:val="nothing"/>
      <w:lvlText w:val="%0%.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evenAndOddHeaders/>
  <w:footnotePr>
    <w:numFmt w:val="decimal"/>
    <w:footnote w:id="0"/>
    <w:footnote w:id="1"/>
  </w:foot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kern w:val="2"/>
        <w:sz w:val="22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" w:hAnsi="Arial" w:eastAsia="Arial" w:cs="Arial"/>
      <w:color w:val="auto"/>
      <w:kern w:val="2"/>
      <w:sz w:val="22"/>
      <w:szCs w:val="24"/>
      <w:lang w:val="en-US" w:eastAsia="zh-CN" w:bidi="hi-IN"/>
    </w:rPr>
  </w:style>
  <w:style w:type="character" w:styleId="FootnoteCharacters">
    <w:name w:val="Footnote Characters"/>
    <w:qFormat/>
    <w:rPr/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StarSymbol" w:hAnsi="StarSymbol" w:eastAsia="StarSymbol" w:cs="StarSymbol"/>
      <w:sz w:val="18"/>
      <w:szCs w:val="18"/>
    </w:rPr>
  </w:style>
  <w:style w:type="character" w:styleId="EndnoteCharacters">
    <w:name w:val="Endnote Characters"/>
    <w:qFormat/>
    <w:rPr/>
  </w:style>
  <w:style w:type="character" w:styleId="FootnoteReference">
    <w:name w:val="footnote reference"/>
    <w:rPr>
      <w:vertAlign w:val="superscript"/>
    </w:rPr>
  </w:style>
  <w:style w:type="character" w:styleId="wDefaultParagraphFont">
    <w:name w:val="wDefaultParagraphFont"/>
    <w:qFormat/>
    <w:rPr/>
  </w:style>
  <w:style w:type="character" w:styleId="wFootnoteReference">
    <w:name w:val="wFootnoteReference"/>
    <w:qFormat/>
    <w:rPr>
      <w:b w:val="false"/>
      <w:bCs w:val="false"/>
    </w:rPr>
  </w:style>
  <w:style w:type="character" w:styleId="wHyperlink">
    <w:name w:val="wHyperlink"/>
    <w:qFormat/>
    <w:rPr>
      <w:b w:val="false"/>
      <w:bCs w:val="false"/>
    </w:rPr>
  </w:style>
  <w:style w:type="character" w:styleId="Hyperlink">
    <w:name w:val="Hyperlink"/>
    <w:rPr>
      <w:color w:val="000080"/>
      <w:u w:val="single"/>
    </w:rPr>
  </w:style>
  <w:style w:type="character" w:styleId="EndnoteReference">
    <w:name w:val="endnote reference"/>
    <w:rPr>
      <w:vertAlign w:val="superscript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wNormal">
    <w:name w:val="wNormal"/>
    <w:qFormat/>
    <w:pPr>
      <w:widowControl w:val="false"/>
      <w:bidi w:val="0"/>
      <w:spacing w:before="0" w:after="0"/>
    </w:pPr>
    <w:rPr>
      <w:rFonts w:ascii="Arial" w:hAnsi="Arial" w:eastAsia="Arial" w:cs="Arial"/>
      <w:color w:val="auto"/>
      <w:kern w:val="2"/>
      <w:sz w:val="22"/>
      <w:szCs w:val="24"/>
      <w:lang w:val="en-US" w:eastAsia="zh-CN" w:bidi="hi-IN"/>
    </w:rPr>
  </w:style>
  <w:style w:type="paragraph" w:styleId="wHeading1">
    <w:name w:val="wHeading1"/>
    <w:basedOn w:val="wNormal"/>
    <w:next w:val="wNormal"/>
    <w:qFormat/>
    <w:pPr>
      <w:keepNext w:val="true"/>
      <w:spacing w:before="0" w:after="0"/>
    </w:pPr>
    <w:rPr>
      <w:color w:val="2E5A1C"/>
      <w:sz w:val="36"/>
    </w:rPr>
  </w:style>
  <w:style w:type="paragraph" w:styleId="wHeading2">
    <w:name w:val="wHeading2"/>
    <w:basedOn w:val="wNormal"/>
    <w:next w:val="wNormal"/>
    <w:qFormat/>
    <w:pPr>
      <w:keepNext w:val="true"/>
      <w:spacing w:before="0" w:after="0"/>
    </w:pPr>
    <w:rPr>
      <w:color w:val="2E5A1C"/>
      <w:sz w:val="28"/>
    </w:rPr>
  </w:style>
  <w:style w:type="paragraph" w:styleId="wListParagraph">
    <w:name w:val="wListParagraph"/>
    <w:basedOn w:val="wNormal"/>
    <w:qFormat/>
    <w:pPr>
      <w:ind w:left="0"/>
    </w:pPr>
    <w:rPr/>
  </w:style>
  <w:style w:type="paragraph" w:styleId="wFootnoteText">
    <w:name w:val="wFootnoteText"/>
    <w:basedOn w:val="wNormal"/>
    <w:qFormat/>
    <w:pPr/>
    <w:rPr>
      <w:sz w:val="18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oop.example/book" TargetMode="External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Manager/>
  <TotalTime>0</TotalTime>
  <Application>PDF Conversion API</Application>
  <HyperlinkBase/>
  <AppVersion>15.0000</AppVersion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Co-op volunteer desk</dc:creator>
  <dc:description/>
  <cp:keywords>bike, workshop, booking</cp:keywords>
  <dc:language>en-US</dc:language>
  <cp:lastModifiedBy/>
  <cp:revision>0</cp:revision>
  <dc:subject>Workshop rules</dc:subject>
  <dc:title>Repair stand booking rules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/>
  </property>
  <property fmtid="{D5CDD505-2E9C-101B-9397-08002B2CF9AE}" pid="3" name="Version">
    <vt:lpwstr/>
  </property>
</Properties>
</file>